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67" w:rsidRDefault="00AD1BB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5D46DA">
        <w:rPr>
          <w:rFonts w:hint="eastAsia"/>
          <w:b/>
          <w:sz w:val="24"/>
          <w:lang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5F1D96" w:rsidRPr="005F1D96">
        <w:rPr>
          <w:b/>
          <w:i/>
          <w:sz w:val="28"/>
        </w:rPr>
        <w:t>250508</w:t>
      </w:r>
      <w:bookmarkStart w:id="0" w:name="_GoBack"/>
      <w:bookmarkEnd w:id="0"/>
    </w:p>
    <w:p w:rsidR="00F61867" w:rsidRDefault="005D46DA">
      <w:pPr>
        <w:pStyle w:val="afb"/>
        <w:rPr>
          <w:sz w:val="22"/>
          <w:szCs w:val="22"/>
        </w:rPr>
      </w:pPr>
      <w:r w:rsidRPr="005D46DA">
        <w:rPr>
          <w:sz w:val="24"/>
        </w:rPr>
        <w:t>Sophia-Antipolis, FRANCE 17 - 21 February 2025</w:t>
      </w:r>
    </w:p>
    <w:p w:rsidR="00F61867" w:rsidRDefault="00F61867">
      <w:pPr>
        <w:pStyle w:val="afb"/>
        <w:tabs>
          <w:tab w:val="right" w:pos="9498"/>
        </w:tabs>
        <w:rPr>
          <w:rFonts w:cs="Arial"/>
          <w:b w:val="0"/>
          <w:sz w:val="24"/>
        </w:rPr>
      </w:pPr>
    </w:p>
    <w:p w:rsidR="00F61867" w:rsidRDefault="00AD1BB9">
      <w:pPr>
        <w:pStyle w:val="af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>
        <w:rPr>
          <w:rFonts w:cs="Arial"/>
          <w:bCs/>
          <w:color w:val="2F5496"/>
          <w:sz w:val="22"/>
        </w:rPr>
        <w:t>#10</w:t>
      </w:r>
      <w:r w:rsidR="005D46DA">
        <w:rPr>
          <w:rFonts w:cs="Arial" w:hint="eastAsia"/>
          <w:bCs/>
          <w:color w:val="2F5496"/>
          <w:sz w:val="22"/>
          <w:lang w:eastAsia="zh-CN"/>
        </w:rPr>
        <w:t>7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:rsidR="00F61867" w:rsidRDefault="005D46DA">
      <w:pPr>
        <w:pStyle w:val="afb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  <w:lang w:eastAsia="zh-CN"/>
        </w:rPr>
        <w:t>Incheon</w:t>
      </w:r>
      <w:r w:rsidRPr="005D46DA">
        <w:rPr>
          <w:rFonts w:cs="Arial"/>
          <w:bCs/>
          <w:color w:val="2F5496"/>
          <w:sz w:val="22"/>
          <w:lang w:eastAsia="zh-CN"/>
        </w:rPr>
        <w:t>, KR</w:t>
      </w:r>
      <w:r>
        <w:rPr>
          <w:rFonts w:cs="Arial" w:hint="eastAsia"/>
          <w:bCs/>
          <w:color w:val="2F5496"/>
          <w:sz w:val="22"/>
          <w:lang w:eastAsia="zh-CN"/>
        </w:rPr>
        <w:t>, 12-14 Mar 2025</w:t>
      </w:r>
      <w:r w:rsidR="00AD1BB9">
        <w:rPr>
          <w:rFonts w:cs="Arial"/>
          <w:bCs/>
          <w:color w:val="4472C4"/>
          <w:sz w:val="22"/>
        </w:rPr>
        <w:br/>
      </w:r>
      <w:r w:rsidR="00AD1BB9">
        <w:rPr>
          <w:rFonts w:cs="Arial"/>
          <w:bCs/>
          <w:color w:val="4472C4"/>
          <w:sz w:val="22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</w:t>
      </w:r>
      <w:proofErr w:type="gramStart"/>
      <w:r>
        <w:rPr>
          <w:rFonts w:ascii="Arial" w:hAnsi="Arial" w:cs="Arial"/>
          <w:b/>
        </w:rPr>
        <w:t>:</w:t>
      </w:r>
      <w:proofErr w:type="gramEnd"/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eastAsia="zh-CN"/>
        </w:rPr>
        <w:t>846</w:t>
      </w:r>
      <w:r>
        <w:rPr>
          <w:rFonts w:ascii="Arial" w:hAnsi="Arial" w:cs="Arial"/>
          <w:b/>
        </w:rPr>
        <w:t xml:space="preserve"> , Version </w:t>
      </w:r>
      <w:r w:rsidR="005D46DA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.0.0</w:t>
      </w:r>
      <w:r>
        <w:rPr>
          <w:rFonts w:ascii="Arial" w:hAnsi="Arial" w:cs="Arial"/>
          <w:b/>
          <w:color w:val="0000FF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:rsidR="00F61867" w:rsidRDefault="00F61867">
      <w:pPr>
        <w:tabs>
          <w:tab w:val="left" w:pos="3119"/>
        </w:tabs>
        <w:rPr>
          <w:b/>
          <w:sz w:val="24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Rel-1</w:t>
      </w:r>
      <w:r>
        <w:rPr>
          <w:rFonts w:hint="eastAsia"/>
          <w:sz w:val="24"/>
          <w:lang w:eastAsia="zh-CN"/>
        </w:rPr>
        <w:t>9</w:t>
      </w:r>
      <w:r>
        <w:rPr>
          <w:sz w:val="24"/>
        </w:rPr>
        <w:t xml:space="preserve"> study on charging aspects</w:t>
      </w:r>
      <w:r>
        <w:t xml:space="preserve"> </w:t>
      </w:r>
      <w:r>
        <w:rPr>
          <w:sz w:val="24"/>
        </w:rPr>
        <w:t>of satellite</w:t>
      </w:r>
      <w:r>
        <w:rPr>
          <w:rFonts w:hint="eastAsia"/>
          <w:sz w:val="24"/>
          <w:lang w:val="en-US" w:eastAsia="zh-CN"/>
        </w:rPr>
        <w:t xml:space="preserve"> access Phase 3</w:t>
      </w:r>
      <w:r>
        <w:rPr>
          <w:sz w:val="24"/>
        </w:rPr>
        <w:t>, to investigate in terms of</w:t>
      </w:r>
      <w:r>
        <w:rPr>
          <w:rFonts w:hint="eastAsia"/>
          <w:sz w:val="24"/>
          <w:lang w:eastAsia="zh-CN"/>
        </w:rPr>
        <w:t xml:space="preserve"> Satellite access</w:t>
      </w:r>
      <w:r>
        <w:rPr>
          <w:sz w:val="24"/>
        </w:rPr>
        <w:t xml:space="preserve"> charging. </w:t>
      </w:r>
    </w:p>
    <w:p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The present document specifies potential use cases, requirements, and solutions for the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 xml:space="preserve">atellite access charging. </w:t>
      </w: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under the converged charging service exposed by CHF</w:t>
      </w:r>
      <w:r>
        <w:rPr>
          <w:rFonts w:hint="eastAsia"/>
          <w:sz w:val="24"/>
          <w:lang w:eastAsia="zh-CN"/>
        </w:rPr>
        <w:t>/CDF</w:t>
      </w:r>
      <w:r>
        <w:rPr>
          <w:sz w:val="24"/>
          <w:lang w:eastAsia="zh-CN"/>
        </w:rPr>
        <w:t>, as well as corresponding CDRs dedicated functional description, are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tudied</w:t>
      </w:r>
      <w:r>
        <w:rPr>
          <w:sz w:val="24"/>
          <w:lang w:eastAsia="zh-CN"/>
        </w:rPr>
        <w:t>.</w:t>
      </w:r>
    </w:p>
    <w:p w:rsidR="00F61867" w:rsidRDefault="00F61867">
      <w:pPr>
        <w:rPr>
          <w:sz w:val="24"/>
          <w:szCs w:val="24"/>
          <w:lang w:eastAsia="zh-CN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#10</w:t>
      </w:r>
      <w:r w:rsidR="002B243A">
        <w:rPr>
          <w:rFonts w:hint="eastAsia"/>
          <w:b/>
          <w:sz w:val="24"/>
          <w:lang w:val="en-US" w:eastAsia="zh-CN"/>
        </w:rPr>
        <w:t>6</w:t>
      </w:r>
      <w:r>
        <w:rPr>
          <w:b/>
          <w:color w:val="0000FF"/>
          <w:sz w:val="24"/>
        </w:rPr>
        <w:t>:</w:t>
      </w:r>
    </w:p>
    <w:p w:rsidR="002C021B" w:rsidRDefault="002C021B" w:rsidP="002C021B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The solution, evaluation and conclusion for store and forward satellite operation have been updated.</w:t>
      </w:r>
    </w:p>
    <w:p w:rsidR="002C021B" w:rsidRDefault="002C021B" w:rsidP="002C021B">
      <w:pPr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The solution, evaluation and conclusion for UE-satellite-UE have been added.</w:t>
      </w:r>
    </w:p>
    <w:p w:rsidR="002C021B" w:rsidRDefault="002C021B" w:rsidP="002C021B">
      <w:pPr>
        <w:rPr>
          <w:sz w:val="24"/>
          <w:lang w:val="en-US" w:eastAsia="zh-CN"/>
        </w:rPr>
      </w:pPr>
    </w:p>
    <w:p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</w:t>
      </w:r>
      <w:proofErr w:type="gramStart"/>
      <w:r>
        <w:rPr>
          <w:b/>
          <w:sz w:val="24"/>
        </w:rPr>
        <w:t>:</w:t>
      </w:r>
      <w:r>
        <w:rPr>
          <w:rFonts w:hint="eastAsia"/>
          <w:sz w:val="24"/>
          <w:lang w:val="en-US" w:eastAsia="zh-CN"/>
        </w:rPr>
        <w:t>.</w:t>
      </w:r>
      <w:proofErr w:type="gramEnd"/>
    </w:p>
    <w:p w:rsidR="002C021B" w:rsidRPr="00C73D0D" w:rsidRDefault="002C021B" w:rsidP="002C021B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:rsidR="002C021B" w:rsidRDefault="002C021B">
      <w:pPr>
        <w:rPr>
          <w:sz w:val="24"/>
          <w:lang w:val="en-US" w:eastAsia="zh-CN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:rsidR="00F61867" w:rsidRDefault="00F61867">
      <w:pPr>
        <w:tabs>
          <w:tab w:val="left" w:pos="3119"/>
        </w:tabs>
        <w:rPr>
          <w:b/>
          <w:sz w:val="24"/>
        </w:rPr>
      </w:pP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D9" w:rsidRDefault="00C42AD9">
      <w:pPr>
        <w:spacing w:after="0"/>
      </w:pPr>
      <w:r>
        <w:separator/>
      </w:r>
    </w:p>
  </w:endnote>
  <w:endnote w:type="continuationSeparator" w:id="0">
    <w:p w:rsidR="00C42AD9" w:rsidRDefault="00C42A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D9" w:rsidRDefault="00C42AD9">
      <w:pPr>
        <w:spacing w:after="0"/>
      </w:pPr>
      <w:r>
        <w:separator/>
      </w:r>
    </w:p>
  </w:footnote>
  <w:footnote w:type="continuationSeparator" w:id="0">
    <w:p w:rsidR="00C42AD9" w:rsidRDefault="00C42A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D45C5"/>
    <w:rsid w:val="001F1AAE"/>
    <w:rsid w:val="00201520"/>
    <w:rsid w:val="002134C0"/>
    <w:rsid w:val="00221F70"/>
    <w:rsid w:val="00222D66"/>
    <w:rsid w:val="002601DD"/>
    <w:rsid w:val="002A6CA6"/>
    <w:rsid w:val="002B09A1"/>
    <w:rsid w:val="002B220E"/>
    <w:rsid w:val="002B243A"/>
    <w:rsid w:val="002C021B"/>
    <w:rsid w:val="002D6A80"/>
    <w:rsid w:val="002E7F4D"/>
    <w:rsid w:val="003046A0"/>
    <w:rsid w:val="003647FC"/>
    <w:rsid w:val="00366E2A"/>
    <w:rsid w:val="00367D74"/>
    <w:rsid w:val="003874F2"/>
    <w:rsid w:val="00397034"/>
    <w:rsid w:val="0044528D"/>
    <w:rsid w:val="0045428D"/>
    <w:rsid w:val="0047776C"/>
    <w:rsid w:val="004F39C0"/>
    <w:rsid w:val="00546FA8"/>
    <w:rsid w:val="00567C87"/>
    <w:rsid w:val="00570D77"/>
    <w:rsid w:val="005B624C"/>
    <w:rsid w:val="005D46DA"/>
    <w:rsid w:val="005F10CC"/>
    <w:rsid w:val="005F1D96"/>
    <w:rsid w:val="00607EC1"/>
    <w:rsid w:val="00623423"/>
    <w:rsid w:val="00635529"/>
    <w:rsid w:val="00650510"/>
    <w:rsid w:val="00683197"/>
    <w:rsid w:val="006938BE"/>
    <w:rsid w:val="006A5544"/>
    <w:rsid w:val="006B2592"/>
    <w:rsid w:val="006F5B0E"/>
    <w:rsid w:val="007D6195"/>
    <w:rsid w:val="007E3ED7"/>
    <w:rsid w:val="00815476"/>
    <w:rsid w:val="00822DC9"/>
    <w:rsid w:val="008715D6"/>
    <w:rsid w:val="0088682F"/>
    <w:rsid w:val="0089418B"/>
    <w:rsid w:val="008B32D5"/>
    <w:rsid w:val="008D049C"/>
    <w:rsid w:val="00940E8B"/>
    <w:rsid w:val="009909E0"/>
    <w:rsid w:val="009C3D5A"/>
    <w:rsid w:val="009D5026"/>
    <w:rsid w:val="009D7D77"/>
    <w:rsid w:val="00A06FC8"/>
    <w:rsid w:val="00A15D3A"/>
    <w:rsid w:val="00A31676"/>
    <w:rsid w:val="00A55084"/>
    <w:rsid w:val="00A556FB"/>
    <w:rsid w:val="00AC6D25"/>
    <w:rsid w:val="00AD1BB9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2AD9"/>
    <w:rsid w:val="00C4792E"/>
    <w:rsid w:val="00C70A20"/>
    <w:rsid w:val="00C73D0D"/>
    <w:rsid w:val="00C73D3B"/>
    <w:rsid w:val="00CB243C"/>
    <w:rsid w:val="00CC358C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1E0"/>
    <w:rsid w:val="00E07743"/>
    <w:rsid w:val="00E7334C"/>
    <w:rsid w:val="00EB746A"/>
    <w:rsid w:val="00ED07E8"/>
    <w:rsid w:val="00F20EB7"/>
    <w:rsid w:val="00F223E3"/>
    <w:rsid w:val="00F25278"/>
    <w:rsid w:val="00F304D0"/>
    <w:rsid w:val="00F61867"/>
    <w:rsid w:val="00F700D4"/>
    <w:rsid w:val="00FC4373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185</Words>
  <Characters>1059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CATT-lyy</cp:lastModifiedBy>
  <cp:revision>2</cp:revision>
  <dcterms:created xsi:type="dcterms:W3CDTF">2025-02-07T10:55:00Z</dcterms:created>
  <dcterms:modified xsi:type="dcterms:W3CDTF">2025-02-07T10:55:00Z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